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SFA-Kumb90-AJTT-HN-GTC-long</w:t>
      </w:r>
    </w:p>
    <w:p>
      <w:pPr>
        <w:pStyle w:val="Subtitle"/>
      </w:pPr>
      <w:r>
        <w:t/>
      </w:r>
      <w:r>
        <w:t xml:space="preserve"/>
      </w:r>
      <w:r>
        <w:t xml:space="preserve">SFACD-Kumb90-AJTT-HN-GTC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